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2023年度</w:t>
      </w:r>
      <w:r>
        <w:rPr>
          <w:rFonts w:ascii="宋体" w:hAnsi="宋体" w:eastAsia="宋体" w:cs="宋体"/>
          <w:b/>
          <w:sz w:val="44"/>
        </w:rPr>
        <w:t>市级预算项目绩效自评报告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闽江下游水利设施维护及水域保洁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闽江下游水利设施维护及水域保洁，用于闽江下游河道及防洪堤（洪山桥至魁浦大桥）保洁，闽江下游防洪堤除草保洁，防洪堤安保服务，闽江下游视频监控系统、防汛备料场整修、闽江北港驳岸除险加固公园段绿化提升。根据水利工程安全要求安排闽江下游防洪堤日常维修，闽江下游驳岸日常维修，防汛物资储备、闽江下游防洪堤安全监测，闽江下游河道地理信息测绘，根据工作职责安排用于防洪堤有害生物防治及绿化养护，水旱灾害防汛演练，千公里江堤纪念广场整修提升，闽江下游沿岸急救设备智能管理系统（二期），闽江下游旱闸门运行养护服务，闽江河道管护沿岸作业点（一期）、闽江中心信息系统安全等级保护（三级）建设、防汛高清视频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会议系统以及往年其他项目延续支付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闽江下游水利设施维护及水域保洁，用于闽江下游河道及防洪堤（洪山桥至魁浦大桥）保洁，闽江下游防洪堤除草保洁，防洪堤安保服务，闽江下游视频监控系统、防汛备料场整修、闽江北港驳岸除险加固公园段绿化提升。根据水利工程安全要求安排闽江下游防洪堤日常维修，闽江下游驳岸日常维修，防汛物资储备、闽江下游防洪堤安全监测，闽江下游河道地理信息测绘，根据工作职责安排用于防洪堤有害生物防治及绿化养护，水旱灾害防汛演练，千公里江堤纪念广场整修提升，闽江下游沿岸急救设备智能管理系统（二期），闽江下游旱闸门运行养护服务，闽江河道管护沿岸作业点（一期）、闽江中心信息系统安全等级保护（三级）建设、防汛高清视屏会议系统以及往年其他项目延续支付</w:t>
      </w: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100分，等级为优，设置绩效目标7个，实际完成7个，具体情况如下：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1)财政投入总数</w:t>
      </w:r>
      <w:r>
        <w:rPr>
          <w:rFonts w:ascii="仿宋" w:hAnsi="仿宋" w:eastAsia="仿宋" w:cs="仿宋"/>
          <w:sz w:val="32"/>
        </w:rPr>
        <w:t>(万元)，目标值1000，完成值1144.27，分值10，得分10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1)闽江水域保洁面积</w:t>
      </w:r>
      <w:r>
        <w:rPr>
          <w:rFonts w:ascii="仿宋" w:hAnsi="仿宋" w:eastAsia="仿宋" w:cs="仿宋"/>
          <w:sz w:val="32"/>
        </w:rPr>
        <w:t>(平方公里)，目标值5，完成值5，分值10，得分10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2)维护设施数量</w:t>
      </w:r>
      <w:r>
        <w:rPr>
          <w:rFonts w:ascii="仿宋" w:hAnsi="仿宋" w:eastAsia="仿宋" w:cs="仿宋"/>
          <w:sz w:val="32"/>
        </w:rPr>
        <w:t>(个)，目标值5，完成值5，分值10，得分10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1)12345诉求件办结率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1)工程完成及时率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1)工程运行故障发生次数</w:t>
      </w:r>
      <w:r>
        <w:rPr>
          <w:rFonts w:ascii="仿宋" w:hAnsi="仿宋" w:eastAsia="仿宋" w:cs="仿宋"/>
          <w:sz w:val="32"/>
        </w:rPr>
        <w:t>(次)，目标值0，完成值0，分值30，得分30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1)受益群体满意度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5EF0177"/>
    <w:rsid w:val="77715EB5"/>
    <w:rsid w:val="7FF459A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684</Characters>
  <Lines>5</Lines>
  <Paragraphs>1</Paragraphs>
  <TotalTime>0</TotalTime>
  <ScaleCrop>false</ScaleCrop>
  <LinksUpToDate>false</LinksUpToDate>
  <CharactersWithSpaces>803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Administrator</cp:lastModifiedBy>
  <dcterms:modified xsi:type="dcterms:W3CDTF">2025-01-17T07:03:31Z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30AFF93CEA404EE7987706C8585BED57</vt:lpwstr>
  </property>
</Properties>
</file>