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农大洪塘防洪项目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/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劳务派遣人数5人，故障发生率小于10%，资金拨付及时性100%，工程维护率100%，年度完成投资额62.97万元，周围村民对水利设施的满意度100%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1)工程维护率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1)劳务派遣人数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1)故障发生率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1)年度完成投资额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62.97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1)周围村民对水利设施的满意度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