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2023年省级水利行业安全生产监督专项资金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以确保水利工程建设与运行管理安全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1)计划检查的数量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1)中级及以上职称占比率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1)项目启动及时性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1)检查覆盖区域比率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