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中央水利救灾资金（第二批）新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省财政厅、水利厅转下达中央水利救灾资金2000万元（闽财农指[2023]58号），其中95万元 用于水雨情站点修复（榕财农（指）[2023]72号）。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对闽江、敖江流域河道水雨情、视频监控站10个站点进行修复重建，完善我市水利汛情监测站点，为防汛决策提供依据，进一步提高监测预警能力力。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1)中标价成本节约率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5.37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1)修复水文测报设施设备数量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1)公开招投标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1)完成方案设计在6个月内（≥100%）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1)保障居民社会生活平稳率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