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闽江下游南港农大洪塘</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项目以福建省发改委《关于福州闽江下游南港农大洪塘段防洪排涝工程可行性研究报告的批复》（闽发改农业〔2012〕1202号）文正式立项。项目性质为防洪工程项目，目的是提升项目所在福建农林大学、福州三环路及洪塘至淮安头片区的防洪等级，适应城市建设发展需要。项目内容是建设防洪堤3619米，农大水闸及排涝站一座，科贡水闸及排涝站一座。项目地点为福州仓山区建新镇。预算总投资18907万元，建成后，将使项目保护区范围内防洪标准提升至100年一遇，排涝标准达到10年一遇涝水不满溢。</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劳务派遣人数5人，故障发生率小于10%，资金拨付及时性100%，工程维护率100%，年度完成投资额 62.97，周围村民对水利设施的满意度100%</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1)工程维护率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1)劳务派遣人数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1)故障发生率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1)年度完成投资额</w:t>
      </w:r>
      <w:r>
        <w:rPr>
          <w:rFonts w:ascii="仿宋" w:hAnsi="仿宋" w:cs="仿宋" w:eastAsia="仿宋"/>
          <w:sz w:val="32"/>
        </w:rPr>
        <w:t>(</w:t>
      </w:r>
      <w:r>
        <w:rPr>
          <w:rFonts w:ascii="仿宋" w:hAnsi="仿宋" w:cs="仿宋" w:eastAsia="仿宋"/>
          <w:sz w:val="32"/>
        </w:rPr>
        <w:t>元</w:t>
      </w:r>
      <w:r>
        <w:rPr>
          <w:rFonts w:ascii="仿宋" w:hAnsi="仿宋" w:cs="仿宋" w:eastAsia="仿宋"/>
          <w:sz w:val="32"/>
        </w:rPr>
        <w:t>)，目标值</w:t>
      </w:r>
      <w:r>
        <w:rPr>
          <w:rFonts w:ascii="仿宋" w:hAnsi="仿宋" w:cs="仿宋" w:eastAsia="仿宋"/>
          <w:sz w:val="32"/>
        </w:rPr>
        <w:t>50</w:t>
      </w:r>
      <w:r>
        <w:rPr>
          <w:rFonts w:ascii="仿宋" w:hAnsi="仿宋" w:cs="仿宋" w:eastAsia="仿宋"/>
          <w:sz w:val="32"/>
        </w:rPr>
        <w:t>，完成值</w:t>
      </w:r>
      <w:r>
        <w:rPr>
          <w:rFonts w:ascii="仿宋" w:hAnsi="仿宋" w:cs="仿宋" w:eastAsia="仿宋"/>
          <w:sz w:val="32"/>
        </w:rPr>
        <w:t>62.973</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1)周围村民对水利设施的满意度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