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附件4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2023年度</w:t>
      </w:r>
      <w:r>
        <w:rPr>
          <w:rFonts w:ascii="宋体" w:hAnsi="宋体" w:eastAsia="宋体" w:cs="宋体"/>
          <w:b/>
          <w:sz w:val="44"/>
        </w:rPr>
        <w:t>市级预算项目绩效自评报告</w:t>
      </w:r>
    </w:p>
    <w:p>
      <w:pPr>
        <w:ind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福建省平潭及闽江口水资源配置工程（福州段）2023年第一批专项债券资金</w:t>
      </w:r>
      <w:r>
        <w:rPr>
          <w:rFonts w:hint="eastAsia" w:ascii="仿宋" w:hAnsi="仿宋" w:eastAsia="仿宋"/>
          <w:sz w:val="32"/>
          <w:szCs w:val="32"/>
        </w:rPr>
        <w:t>）</w:t>
      </w:r>
    </w:p>
    <w:p>
      <w:pPr>
        <w:ind w:firstLine="627" w:firstLineChars="196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</w:rPr>
        <w:t>项目基本情况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（一）项目概况</w:t>
      </w:r>
    </w:p>
    <w:p>
      <w:pPr>
        <w:ind w:firstLine="1472" w:firstLineChars="4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工程规划以永泰大樟溪为主水源，从闽江主岐引水补充枯水期水量。工程总体布局为“一闸三线”，“一闸”为莒口拦河闸，“三线”为闽江主岐至大樟溪引水线路，大樟溪至福清、平潭输水线，大樟溪至闽侯、长乐输水线。三条引输水线总长181.58公里（其中福州段169公里）。工程供水区域为平潭综合</w:t>
      </w:r>
      <w:r>
        <w:rPr>
          <w:rFonts w:hint="eastAsia" w:ascii="仿宋" w:hAnsi="仿宋" w:eastAsia="仿宋"/>
          <w:sz w:val="32"/>
          <w:szCs w:val="32"/>
          <w:lang w:eastAsia="zh-CN"/>
        </w:rPr>
        <w:t>实</w:t>
      </w:r>
      <w:r>
        <w:rPr>
          <w:rFonts w:hint="eastAsia" w:ascii="仿宋" w:hAnsi="仿宋" w:eastAsia="仿宋"/>
          <w:sz w:val="32"/>
          <w:szCs w:val="32"/>
        </w:rPr>
        <w:t>验区、长乐区、福清市、闽侯县、仓山区，设计多年平均引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水量８.７亿立方米，总收益人口约580万人。工程概算投资61.6亿元（其中福州段54.6亿元）。</w:t>
      </w:r>
      <w:r>
        <w:rPr>
          <w:rFonts w:ascii="仿宋" w:hAnsi="仿宋" w:eastAsia="仿宋" w:cs="仿宋"/>
          <w:sz w:val="32"/>
        </w:rPr>
        <w:t xml:space="preserve"> 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（二）主要成效</w:t>
      </w:r>
    </w:p>
    <w:p>
      <w:pPr>
        <w:ind w:firstLine="1472" w:firstLineChars="4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“一闸三线”工程年供水量约8.7亿立方米，为福州长乐区、闽侯县、福清市以及平潭综合实验区等地送去优质原水，改善受水地农业用水、工业用水和城市供水情况，推动当地社会经济高质量发展，惠及近580万人。</w:t>
      </w:r>
    </w:p>
    <w:p>
      <w:pPr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二、绩效分析</w:t>
      </w:r>
    </w:p>
    <w:p>
      <w:pPr>
        <w:spacing w:line="62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本项目绩效自评得分</w:t>
      </w:r>
      <w:r>
        <w:rPr>
          <w:rFonts w:ascii="仿宋_GB2312" w:hAnsi="仿宋_GB2312" w:eastAsia="仿宋_GB2312" w:cs="仿宋_GB2312"/>
          <w:sz w:val="32"/>
        </w:rPr>
        <w:t>100分，等级为优，设置绩效目标6个，实际完成6个，具体情况如下：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(二) 成本指标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1、经济成本指标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2、社会成本指标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1)安全事故发生数</w:t>
      </w:r>
      <w:r>
        <w:rPr>
          <w:rFonts w:ascii="仿宋" w:hAnsi="仿宋" w:eastAsia="仿宋" w:cs="仿宋"/>
          <w:sz w:val="32"/>
        </w:rPr>
        <w:t>(起)，目标值0，完成值0，分值10，得分10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3、生态环境成本指标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(一) 产出指标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1、数量指标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1)工程量完成率</w:t>
      </w:r>
      <w:r>
        <w:rPr>
          <w:rFonts w:ascii="仿宋" w:hAnsi="仿宋" w:eastAsia="仿宋" w:cs="仿宋"/>
          <w:sz w:val="32"/>
        </w:rPr>
        <w:t>(%)，目标值95，完成值99.92，分值15，得分15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2、质量指标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1)验收合格率</w:t>
      </w:r>
      <w:r>
        <w:rPr>
          <w:rFonts w:ascii="仿宋" w:hAnsi="仿宋" w:eastAsia="仿宋" w:cs="仿宋"/>
          <w:sz w:val="32"/>
        </w:rPr>
        <w:t>(%)，目标值100，完成值100，分值15，得分15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3、时效指标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1)债券资金支出进度</w:t>
      </w:r>
      <w:r>
        <w:rPr>
          <w:rFonts w:ascii="仿宋" w:hAnsi="仿宋" w:eastAsia="仿宋" w:cs="仿宋"/>
          <w:sz w:val="32"/>
        </w:rPr>
        <w:t>(%)，目标值100，完成值100，分值10，得分10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(三) 效益指标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1、经济效益指标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1)项目建成试运行运营收入</w:t>
      </w:r>
      <w:r>
        <w:rPr>
          <w:rFonts w:ascii="仿宋" w:hAnsi="仿宋" w:eastAsia="仿宋" w:cs="仿宋"/>
          <w:sz w:val="32"/>
        </w:rPr>
        <w:t>(万元)，目标值5000，完成值5669.04，分值30，得分30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2、社会效益指标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3、生态效益指标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(四) 满意度指标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b/>
          <w:sz w:val="32"/>
        </w:rPr>
        <w:t>1、服务对象满意度指标</w:t>
      </w:r>
    </w:p>
    <w:p>
      <w:pPr>
        <w:spacing w:line="620" w:lineRule="exact"/>
        <w:ind w:left="420" w:leftChars="200"/>
        <w:rPr>
          <w:rFonts w:ascii="仿宋" w:hAnsi="仿宋" w:eastAsia="仿宋"/>
          <w:sz w:val="32"/>
          <w:szCs w:val="32"/>
        </w:rPr>
      </w:pPr>
      <w:r>
        <w:rPr>
          <w:rFonts w:ascii="仿宋_GB2312" w:hAnsi="仿宋_GB2312" w:eastAsia="仿宋_GB2312" w:cs="仿宋_GB2312"/>
          <w:sz w:val="32"/>
        </w:rPr>
        <w:t>1)参建相关单位满意度</w:t>
      </w:r>
      <w:r>
        <w:rPr>
          <w:rFonts w:ascii="仿宋" w:hAnsi="仿宋" w:eastAsia="仿宋" w:cs="仿宋"/>
          <w:sz w:val="32"/>
        </w:rPr>
        <w:t>(%)，目标值90，完成值100，分值10，得分10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tabs>
          <w:tab w:val="left" w:pos="2244"/>
        </w:tabs>
        <w:spacing w:line="620" w:lineRule="exact"/>
        <w:ind w:left="1890" w:leftChars="900"/>
        <w:rPr>
          <w:rFonts w:ascii="仿宋" w:hAnsi="仿宋" w:eastAsia="仿宋"/>
          <w:b/>
          <w:color w:val="FF0000"/>
          <w:sz w:val="32"/>
          <w:szCs w:val="32"/>
        </w:rPr>
      </w:pPr>
    </w:p>
    <w:p>
      <w:pPr>
        <w:ind w:firstLine="627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黑体" w:hAnsi="黑体" w:eastAsia="黑体" w:cs="仿宋"/>
          <w:kern w:val="0"/>
          <w:sz w:val="32"/>
          <w:szCs w:val="32"/>
        </w:rPr>
        <w:t>三、存在的主要问题及改进措施</w:t>
      </w:r>
    </w:p>
    <w:p>
      <w:pPr>
        <w:ind w:firstLine="630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（一）主要问题</w:t>
      </w:r>
    </w:p>
    <w:p>
      <w:pPr>
        <w:ind w:firstLine="630" w:firstLineChars="196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（二）改进措施</w:t>
      </w:r>
    </w:p>
    <w:p>
      <w:pPr>
        <w:ind w:left="840" w:firstLine="42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  <w:tabs>
        <w:tab w:val="center" w:pos="4153"/>
        <w:tab w:val="right" w:pos="8306"/>
      </w:tabs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Njc1MDlmMDM5NjNhMWY1YWNlZWQxZjI2MjI2ZDA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BED34C6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120</Words>
  <Characters>684</Characters>
  <Lines>5</Lines>
  <Paragraphs>1</Paragraphs>
  <TotalTime>26</TotalTime>
  <ScaleCrop>false</ScaleCrop>
  <LinksUpToDate>false</LinksUpToDate>
  <CharactersWithSpaces>803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2022-03-03T08:53:00Z</dcterms:created>
  <dc:creator>86176</dc:creator>
  <cp:lastModifiedBy>张辰宇</cp:lastModifiedBy>
  <dcterms:modified xsi:type="dcterms:W3CDTF">2024-08-02T08:14:16Z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30AFF93CEA404EE7987706C8585BED57</vt:lpwstr>
  </property>
</Properties>
</file>