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2020防洪堤日常维修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2020年防洪堤日常维修工程尾款110.6507万元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用于防洪堤日常维修维护项目尾款支付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1)维修数量-防洪堤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处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1)防洪堤完好达标率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