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2023闽江下游防洪工程（吴凤、湾边等）</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本项目由福州市华侨城吴凤水闸工程、湾边排涝闸站工程等项目统筹使用。湾边排涝闸站工程项目性质为防洪工程项目，目的是保障南台岛海鲜奥体中心片区防洪排涝安全，改善内河水环境和生态环境。福州湾边排涝闸站工程位于福州仓山区湾边村乌龙江左岸，本工程需在橘园洲防洪堤内侧内河出口处分别设置一座水闸及一座排涝站，水闸与排涝站并排布置。水闸的最大过闸流量为81m3/s，水闸建筑物级别为I级，设计洪水重现期提高为100年排涝站设计流量为35 m3/s，装机功率为2MW，排涝站规模为中型，对应等别为Ⅲ等，排涝站建筑物级别为3级。项目建成后，排涝能力由35m3 /秒增加到43m3 /秒，提高到100年一遇，保障仓山区奥体片人民财产安全，带动该片区经济全面发展。</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资金拨付及时性100%，工程维护率100%，年度实际完成投资额249.45万元，周围村民对水利设施的满意度%</w:t>
        <w:cr/>
        <w:t>100%</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1)工程维护率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1)劳务派遣人数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5</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1)故障发生率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1)年度完成投资额</w:t>
      </w:r>
      <w:r>
        <w:rPr>
          <w:rFonts w:ascii="仿宋" w:hAnsi="仿宋" w:cs="仿宋" w:eastAsia="仿宋"/>
          <w:sz w:val="32"/>
        </w:rPr>
        <w:t>(</w:t>
      </w:r>
      <w:r>
        <w:rPr>
          <w:rFonts w:ascii="仿宋" w:hAnsi="仿宋" w:cs="仿宋" w:eastAsia="仿宋"/>
          <w:sz w:val="32"/>
        </w:rPr>
        <w:t>万</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249.45</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1)周围村民对水利设施的满意度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