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 闽江下游南港北岸岸滩防护应急工程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闽江下游南港北岸岸滩防护应急工程（乌龙江湿地公园、螺洲古镇段）第一标段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 闽江下游南港北岸岸滩防护应急工程（乌龙江湿地公园、螺洲古镇段）第一标段施工并通过完工验收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1)财政投入资金总数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872.53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1)岸滩及堤防、驳岸除险加固长度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公里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1)工程质量达标率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1)工程运行事故发生次数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