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水利防灾减灾（市本级）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水利防灾减灾专项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转移支付补助闽侯县170万元、闽清县33万元、永泰县290万元、长乐区45万元、福清市304万元、连江县145万元、罗源县145万元、晋安区10万元、马尾区150万元。累计补助超过1000万元的由水利建设专项资金转移支付。</w:t>
        <w:cr/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1)指导大中型水库调度数量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座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1)水库安全度汛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1)服务响应及时性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1)造成人员伤亡数量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 xml:space="preserve">个 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