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eastAsia" w:ascii="方正小标宋简体" w:hAnsi="方正小标宋简体" w:eastAsia="方正小标宋简体" w:cs="方正小标宋简体"/>
          <w:bCs/>
          <w:spacing w:val="-16"/>
          <w:sz w:val="36"/>
          <w:szCs w:val="36"/>
          <w:lang w:eastAsia="zh-CN"/>
        </w:rPr>
      </w:pPr>
      <w:r>
        <w:rPr>
          <w:rFonts w:hint="eastAsia" w:eastAsia="仿宋"/>
          <w:color w:val="00B050"/>
          <w:sz w:val="32"/>
          <w:szCs w:val="32"/>
          <w:lang w:val="en-US" w:eastAsia="zh-CN"/>
        </w:rPr>
        <w:t xml:space="preserve"> </w:t>
      </w:r>
      <w:r>
        <w:rPr>
          <w:rFonts w:hint="eastAsia" w:ascii="方正小标宋简体" w:hAnsi="方正小标宋简体" w:eastAsia="方正小标宋简体" w:cs="方正小标宋简体"/>
          <w:bCs/>
          <w:spacing w:val="-16"/>
          <w:sz w:val="36"/>
          <w:szCs w:val="36"/>
        </w:rPr>
        <w:t>福建省重点乡镇水土流失治理工程</w:t>
      </w:r>
      <w:r>
        <w:rPr>
          <w:rFonts w:hint="eastAsia" w:ascii="方正小标宋简体" w:hAnsi="方正小标宋简体" w:eastAsia="方正小标宋简体" w:cs="方正小标宋简体"/>
          <w:bCs/>
          <w:spacing w:val="-16"/>
          <w:sz w:val="36"/>
          <w:szCs w:val="36"/>
          <w:lang w:eastAsia="zh-CN"/>
        </w:rPr>
        <w:t>长乐市鹤上镇</w:t>
      </w:r>
    </w:p>
    <w:p>
      <w:pPr>
        <w:keepNext w:val="0"/>
        <w:keepLines w:val="0"/>
        <w:pageBreakBefore w:val="0"/>
        <w:widowControl w:val="0"/>
        <w:kinsoku/>
        <w:overflowPunct/>
        <w:topLinePunct w:val="0"/>
        <w:autoSpaceDE/>
        <w:autoSpaceDN/>
        <w:bidi w:val="0"/>
        <w:adjustRightInd/>
        <w:snapToGrid/>
        <w:spacing w:line="240" w:lineRule="auto"/>
        <w:ind w:left="900" w:hanging="900" w:hangingChars="250"/>
        <w:jc w:val="center"/>
        <w:textAlignment w:val="auto"/>
        <w:outlineLvl w:val="0"/>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201</w:t>
      </w:r>
      <w:r>
        <w:rPr>
          <w:rFonts w:hint="eastAsia" w:ascii="方正小标宋简体" w:hAnsi="方正小标宋简体" w:eastAsia="方正小标宋简体" w:cs="方正小标宋简体"/>
          <w:bCs/>
          <w:sz w:val="36"/>
          <w:szCs w:val="36"/>
          <w:lang w:val="en-US" w:eastAsia="zh-CN"/>
        </w:rPr>
        <w:t>7</w:t>
      </w:r>
      <w:r>
        <w:rPr>
          <w:rFonts w:hint="eastAsia" w:ascii="方正小标宋简体" w:hAnsi="方正小标宋简体" w:eastAsia="方正小标宋简体" w:cs="方正小标宋简体"/>
          <w:bCs/>
          <w:sz w:val="36"/>
          <w:szCs w:val="36"/>
        </w:rPr>
        <w:t>年度水土流失治理项目的竣工验收意见</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both"/>
        <w:textAlignment w:val="auto"/>
        <w:outlineLvl w:val="9"/>
        <w:rPr>
          <w:rFonts w:hint="eastAsia" w:ascii="仿宋_GB2312" w:hAnsi="Arial" w:eastAsia="仿宋_GB2312"/>
          <w:bCs/>
          <w:sz w:val="32"/>
          <w:szCs w:val="32"/>
        </w:rPr>
      </w:pPr>
      <w:r>
        <w:rPr>
          <w:rFonts w:hint="eastAsia" w:ascii="仿宋_GB2312" w:hAnsi="宋体" w:eastAsia="仿宋_GB2312"/>
          <w:bCs/>
          <w:sz w:val="32"/>
          <w:szCs w:val="32"/>
        </w:rPr>
        <w:t xml:space="preserve">   </w:t>
      </w:r>
      <w:r>
        <w:rPr>
          <w:rFonts w:hint="eastAsia" w:eastAsia="仿宋_GB2312"/>
          <w:bCs/>
          <w:sz w:val="32"/>
          <w:szCs w:val="32"/>
        </w:rPr>
        <w:t>根据</w:t>
      </w:r>
      <w:r>
        <w:rPr>
          <w:rFonts w:hint="eastAsia" w:ascii="仿宋_GB2312" w:hAnsi="仿宋" w:eastAsia="仿宋_GB2312"/>
          <w:bCs/>
          <w:sz w:val="32"/>
          <w:szCs w:val="32"/>
        </w:rPr>
        <w:t>省水利厅《关于开展20</w:t>
      </w:r>
      <w:r>
        <w:rPr>
          <w:rFonts w:hint="eastAsia" w:ascii="仿宋_GB2312" w:hAnsi="仿宋" w:eastAsia="仿宋_GB2312"/>
          <w:bCs/>
          <w:sz w:val="32"/>
          <w:szCs w:val="32"/>
          <w:lang w:val="en-US" w:eastAsia="zh-CN"/>
        </w:rPr>
        <w:t>17</w:t>
      </w:r>
      <w:r>
        <w:rPr>
          <w:rFonts w:hint="eastAsia" w:ascii="仿宋_GB2312" w:hAnsi="仿宋" w:eastAsia="仿宋_GB2312"/>
          <w:bCs/>
          <w:sz w:val="32"/>
          <w:szCs w:val="32"/>
        </w:rPr>
        <w:t>年度国家水土保持重点工程</w:t>
      </w:r>
      <w:bookmarkStart w:id="0" w:name="_GoBack"/>
      <w:bookmarkEnd w:id="0"/>
      <w:r>
        <w:rPr>
          <w:rFonts w:hint="eastAsia" w:ascii="仿宋_GB2312" w:hAnsi="仿宋" w:eastAsia="仿宋_GB2312"/>
          <w:bCs/>
          <w:sz w:val="32"/>
          <w:szCs w:val="32"/>
        </w:rPr>
        <w:t>与省级水土流失综合治理项目验收工作的通知》（闽水水保函〔201</w:t>
      </w:r>
      <w:r>
        <w:rPr>
          <w:rFonts w:hint="eastAsia" w:ascii="仿宋_GB2312" w:hAnsi="仿宋" w:eastAsia="仿宋_GB2312"/>
          <w:bCs/>
          <w:sz w:val="32"/>
          <w:szCs w:val="32"/>
          <w:lang w:val="en-US" w:eastAsia="zh-CN"/>
        </w:rPr>
        <w:t>8</w:t>
      </w: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8</w:t>
      </w:r>
      <w:r>
        <w:rPr>
          <w:rFonts w:hint="eastAsia" w:ascii="仿宋_GB2312" w:hAnsi="仿宋" w:eastAsia="仿宋_GB2312"/>
          <w:bCs/>
          <w:sz w:val="32"/>
          <w:szCs w:val="32"/>
        </w:rPr>
        <w:t>号）</w:t>
      </w:r>
      <w:r>
        <w:rPr>
          <w:rFonts w:hint="eastAsia" w:eastAsia="仿宋_GB2312"/>
          <w:bCs/>
          <w:sz w:val="32"/>
          <w:szCs w:val="32"/>
        </w:rPr>
        <w:t>和</w:t>
      </w:r>
      <w:r>
        <w:rPr>
          <w:rFonts w:hint="eastAsia" w:ascii="仿宋_GB2312" w:hAnsi="宋体" w:eastAsia="仿宋_GB2312"/>
          <w:bCs/>
          <w:sz w:val="32"/>
          <w:szCs w:val="32"/>
          <w:lang w:eastAsia="zh-CN"/>
        </w:rPr>
        <w:t>长乐区水利局</w:t>
      </w:r>
      <w:r>
        <w:rPr>
          <w:rFonts w:hint="eastAsia" w:ascii="仿宋_GB2312" w:hAnsi="宋体" w:eastAsia="仿宋_GB2312"/>
          <w:bCs/>
          <w:sz w:val="32"/>
          <w:szCs w:val="32"/>
        </w:rPr>
        <w:t>的申请</w:t>
      </w:r>
      <w:r>
        <w:rPr>
          <w:rFonts w:hint="eastAsia" w:ascii="仿宋_GB2312" w:hAnsi="仿宋" w:eastAsia="仿宋_GB2312"/>
          <w:kern w:val="0"/>
          <w:sz w:val="32"/>
          <w:szCs w:val="32"/>
        </w:rPr>
        <w:t>，</w:t>
      </w:r>
      <w:r>
        <w:rPr>
          <w:rFonts w:hint="eastAsia" w:ascii="仿宋_GB2312" w:eastAsia="仿宋_GB2312"/>
          <w:bCs/>
          <w:sz w:val="32"/>
          <w:szCs w:val="32"/>
        </w:rPr>
        <w:t>201</w:t>
      </w:r>
      <w:r>
        <w:rPr>
          <w:rFonts w:hint="eastAsia" w:ascii="仿宋_GB2312" w:eastAsia="仿宋_GB2312"/>
          <w:bCs/>
          <w:sz w:val="32"/>
          <w:szCs w:val="32"/>
          <w:lang w:val="en-US" w:eastAsia="zh-CN"/>
        </w:rPr>
        <w:t>8</w:t>
      </w:r>
      <w:r>
        <w:rPr>
          <w:rFonts w:hint="eastAsia" w:ascii="仿宋_GB2312" w:eastAsia="仿宋_GB2312"/>
          <w:bCs/>
          <w:sz w:val="32"/>
          <w:szCs w:val="32"/>
        </w:rPr>
        <w:t>年</w:t>
      </w:r>
      <w:r>
        <w:rPr>
          <w:rFonts w:hint="eastAsia" w:ascii="仿宋_GB2312" w:eastAsia="仿宋_GB2312"/>
          <w:bCs/>
          <w:sz w:val="32"/>
          <w:szCs w:val="32"/>
          <w:lang w:val="en-US" w:eastAsia="zh-CN"/>
        </w:rPr>
        <w:t>7</w:t>
      </w:r>
      <w:r>
        <w:rPr>
          <w:rFonts w:hint="eastAsia" w:ascii="仿宋_GB2312" w:eastAsia="仿宋_GB2312"/>
          <w:bCs/>
          <w:sz w:val="32"/>
          <w:szCs w:val="32"/>
        </w:rPr>
        <w:t>月</w:t>
      </w:r>
      <w:r>
        <w:rPr>
          <w:rFonts w:hint="eastAsia" w:ascii="仿宋_GB2312" w:eastAsia="仿宋_GB2312"/>
          <w:bCs/>
          <w:sz w:val="32"/>
          <w:szCs w:val="32"/>
          <w:lang w:val="en-US" w:eastAsia="zh-CN"/>
        </w:rPr>
        <w:t>17</w:t>
      </w:r>
      <w:r>
        <w:rPr>
          <w:rFonts w:hint="eastAsia" w:ascii="仿宋_GB2312" w:eastAsia="仿宋_GB2312"/>
          <w:bCs/>
          <w:sz w:val="32"/>
          <w:szCs w:val="32"/>
        </w:rPr>
        <w:t>日，福州市水利局组织相关部门</w:t>
      </w:r>
      <w:r>
        <w:rPr>
          <w:rFonts w:hint="eastAsia" w:ascii="仿宋_GB2312" w:hAnsi="宋体" w:eastAsia="仿宋_GB2312"/>
          <w:bCs/>
          <w:sz w:val="32"/>
          <w:szCs w:val="32"/>
        </w:rPr>
        <w:t>对</w:t>
      </w:r>
      <w:r>
        <w:rPr>
          <w:rFonts w:hint="eastAsia" w:ascii="仿宋_GB2312" w:hAnsi="仿宋" w:eastAsia="仿宋_GB2312" w:cs="仿宋"/>
          <w:bCs/>
          <w:spacing w:val="-16"/>
          <w:sz w:val="32"/>
          <w:szCs w:val="32"/>
        </w:rPr>
        <w:t>福建省重点乡镇水土流失治理工程</w:t>
      </w:r>
      <w:r>
        <w:rPr>
          <w:rFonts w:hint="eastAsia" w:ascii="仿宋_GB2312" w:hAnsi="仿宋" w:eastAsia="仿宋_GB2312" w:cs="仿宋"/>
          <w:bCs/>
          <w:sz w:val="32"/>
          <w:szCs w:val="32"/>
          <w:lang w:eastAsia="zh-CN"/>
        </w:rPr>
        <w:t>长乐市鹤上镇2017</w:t>
      </w:r>
      <w:r>
        <w:rPr>
          <w:rFonts w:hint="eastAsia" w:ascii="仿宋_GB2312" w:hAnsi="仿宋" w:eastAsia="仿宋_GB2312" w:cs="仿宋"/>
          <w:bCs/>
          <w:sz w:val="32"/>
          <w:szCs w:val="32"/>
        </w:rPr>
        <w:t>年度水土流失治理项目</w:t>
      </w:r>
      <w:r>
        <w:rPr>
          <w:rFonts w:hint="eastAsia" w:ascii="仿宋_GB2312" w:hAnsi="宋体" w:eastAsia="仿宋_GB2312"/>
          <w:bCs/>
          <w:sz w:val="32"/>
          <w:szCs w:val="32"/>
        </w:rPr>
        <w:t>进行验</w:t>
      </w:r>
      <w:r>
        <w:rPr>
          <w:rFonts w:hint="eastAsia" w:ascii="仿宋_GB2312" w:hAnsi="Arial" w:eastAsia="仿宋_GB2312"/>
          <w:bCs/>
          <w:sz w:val="32"/>
          <w:szCs w:val="32"/>
        </w:rPr>
        <w:t>收。</w:t>
      </w:r>
      <w:r>
        <w:rPr>
          <w:rFonts w:hint="eastAsia" w:eastAsia="仿宋_GB2312"/>
          <w:bCs/>
          <w:sz w:val="32"/>
          <w:szCs w:val="32"/>
        </w:rPr>
        <w:t>参加验收的有：福州市水利局，</w:t>
      </w:r>
      <w:r>
        <w:rPr>
          <w:rFonts w:hint="eastAsia" w:eastAsia="仿宋_GB2312"/>
          <w:bCs/>
          <w:sz w:val="32"/>
          <w:szCs w:val="32"/>
          <w:lang w:eastAsia="zh-CN"/>
        </w:rPr>
        <w:t>长乐区</w:t>
      </w:r>
      <w:r>
        <w:rPr>
          <w:rFonts w:hint="eastAsia" w:eastAsia="仿宋_GB2312"/>
          <w:bCs/>
          <w:sz w:val="32"/>
          <w:szCs w:val="32"/>
        </w:rPr>
        <w:t>财政局、水利局（水保办），</w:t>
      </w:r>
      <w:r>
        <w:rPr>
          <w:rFonts w:hint="eastAsia" w:ascii="仿宋_GB2312" w:hAnsi="Arial" w:eastAsia="仿宋_GB2312"/>
          <w:bCs/>
          <w:sz w:val="32"/>
          <w:szCs w:val="32"/>
          <w:lang w:eastAsia="zh-CN"/>
        </w:rPr>
        <w:t>长乐区鹤上镇人民政府</w:t>
      </w:r>
      <w:r>
        <w:rPr>
          <w:rFonts w:hint="eastAsia" w:ascii="仿宋_GB2312" w:hAnsi="Arial" w:eastAsia="仿宋_GB2312"/>
          <w:bCs/>
          <w:sz w:val="32"/>
          <w:szCs w:val="32"/>
        </w:rPr>
        <w:t>、</w:t>
      </w:r>
      <w:r>
        <w:rPr>
          <w:rFonts w:hint="eastAsia" w:ascii="仿宋_GB2312" w:hAnsi="Arial" w:eastAsia="仿宋_GB2312"/>
          <w:bCs/>
          <w:color w:val="auto"/>
          <w:sz w:val="32"/>
          <w:szCs w:val="32"/>
        </w:rPr>
        <w:t>施工单位（</w:t>
      </w:r>
      <w:r>
        <w:rPr>
          <w:rFonts w:hint="eastAsia" w:ascii="仿宋_GB2312" w:hAnsi="Arial" w:eastAsia="仿宋_GB2312"/>
          <w:bCs/>
          <w:color w:val="auto"/>
          <w:sz w:val="32"/>
          <w:szCs w:val="32"/>
          <w:lang w:eastAsia="zh-CN"/>
        </w:rPr>
        <w:t>渭南水利建筑工程有限责任公司</w:t>
      </w:r>
      <w:r>
        <w:rPr>
          <w:rFonts w:hint="eastAsia" w:ascii="仿宋_GB2312" w:hAnsi="Arial" w:eastAsia="仿宋_GB2312"/>
          <w:bCs/>
          <w:color w:val="auto"/>
          <w:sz w:val="32"/>
          <w:szCs w:val="32"/>
        </w:rPr>
        <w:t>）、监理单位（</w:t>
      </w:r>
      <w:r>
        <w:rPr>
          <w:rFonts w:hint="eastAsia" w:ascii="仿宋_GB2312" w:hAnsi="Arial" w:eastAsia="仿宋_GB2312"/>
          <w:bCs/>
          <w:color w:val="auto"/>
          <w:sz w:val="32"/>
          <w:szCs w:val="32"/>
          <w:lang w:eastAsia="zh-CN"/>
        </w:rPr>
        <w:t>福建省正华工程咨询有限公司</w:t>
      </w:r>
      <w:r>
        <w:rPr>
          <w:rFonts w:hint="eastAsia" w:ascii="仿宋_GB2312" w:hAnsi="Arial" w:eastAsia="仿宋_GB2312"/>
          <w:bCs/>
          <w:color w:val="auto"/>
          <w:sz w:val="32"/>
          <w:szCs w:val="32"/>
        </w:rPr>
        <w:t>）、设计单位（</w:t>
      </w:r>
      <w:r>
        <w:rPr>
          <w:rFonts w:hint="eastAsia" w:ascii="仿宋_GB2312" w:hAnsi="Arial" w:eastAsia="仿宋_GB2312"/>
          <w:bCs/>
          <w:color w:val="auto"/>
          <w:sz w:val="32"/>
          <w:szCs w:val="32"/>
          <w:lang w:eastAsia="zh-CN"/>
        </w:rPr>
        <w:t>福州市闽华工程设计有限公司</w:t>
      </w:r>
      <w:r>
        <w:rPr>
          <w:rFonts w:hint="eastAsia" w:ascii="仿宋_GB2312" w:hAnsi="Arial" w:eastAsia="仿宋_GB2312"/>
          <w:bCs/>
          <w:color w:val="auto"/>
          <w:sz w:val="32"/>
          <w:szCs w:val="32"/>
        </w:rPr>
        <w:t>）等有关单位负责人</w:t>
      </w:r>
      <w:r>
        <w:rPr>
          <w:rFonts w:hint="eastAsia" w:ascii="仿宋_GB2312" w:hAnsi="Arial" w:eastAsia="仿宋_GB2312"/>
          <w:bCs/>
          <w:color w:val="auto"/>
          <w:sz w:val="32"/>
          <w:szCs w:val="32"/>
          <w:lang w:eastAsia="zh-CN"/>
        </w:rPr>
        <w:t>，</w:t>
      </w:r>
      <w:r>
        <w:rPr>
          <w:rFonts w:hint="eastAsia" w:ascii="仿宋_GB2312" w:hAnsi="Arial" w:eastAsia="仿宋_GB2312"/>
          <w:bCs/>
          <w:sz w:val="32"/>
          <w:szCs w:val="32"/>
        </w:rPr>
        <w:t>会议成立验收组。参验人员在</w:t>
      </w:r>
      <w:r>
        <w:rPr>
          <w:rFonts w:hint="eastAsia" w:ascii="仿宋_GB2312" w:hAnsi="Arial" w:eastAsia="仿宋_GB2312"/>
          <w:bCs/>
          <w:sz w:val="32"/>
          <w:szCs w:val="32"/>
          <w:lang w:eastAsia="zh-CN"/>
        </w:rPr>
        <w:t>长乐区</w:t>
      </w:r>
      <w:r>
        <w:rPr>
          <w:rFonts w:hint="eastAsia" w:ascii="仿宋_GB2312" w:hAnsi="宋体" w:eastAsia="仿宋_GB2312"/>
          <w:bCs/>
          <w:sz w:val="32"/>
          <w:szCs w:val="32"/>
        </w:rPr>
        <w:t>水</w:t>
      </w:r>
      <w:r>
        <w:rPr>
          <w:rFonts w:hint="eastAsia" w:ascii="仿宋_GB2312" w:hAnsi="Arial" w:eastAsia="仿宋_GB2312"/>
          <w:bCs/>
          <w:sz w:val="32"/>
          <w:szCs w:val="32"/>
        </w:rPr>
        <w:t>利局初验及项目乡镇自查自验的基础上，</w:t>
      </w:r>
      <w:r>
        <w:rPr>
          <w:rFonts w:hint="eastAsia" w:ascii="仿宋_GB2312" w:eastAsia="仿宋_GB2312"/>
          <w:bCs/>
          <w:sz w:val="32"/>
          <w:szCs w:val="32"/>
        </w:rPr>
        <w:t>随机抽样复查</w:t>
      </w:r>
      <w:r>
        <w:rPr>
          <w:rFonts w:ascii="仿宋_GB2312" w:eastAsia="仿宋_GB2312"/>
          <w:bCs/>
          <w:sz w:val="32"/>
          <w:szCs w:val="32"/>
        </w:rPr>
        <w:t>，</w:t>
      </w:r>
      <w:r>
        <w:rPr>
          <w:rFonts w:hint="eastAsia" w:ascii="仿宋_GB2312" w:eastAsia="仿宋_GB2312"/>
          <w:bCs/>
          <w:sz w:val="32"/>
          <w:szCs w:val="32"/>
        </w:rPr>
        <w:t>现场检查了</w:t>
      </w:r>
      <w:r>
        <w:rPr>
          <w:rFonts w:hint="eastAsia" w:ascii="仿宋_GB2312" w:hAnsi="Arial" w:eastAsia="仿宋_GB2312"/>
          <w:bCs/>
          <w:sz w:val="32"/>
          <w:szCs w:val="32"/>
        </w:rPr>
        <w:t>生态护岸等治理措施实施情况，</w:t>
      </w:r>
      <w:r>
        <w:rPr>
          <w:rFonts w:hint="eastAsia" w:ascii="仿宋_GB2312" w:eastAsia="仿宋_GB2312"/>
          <w:bCs/>
          <w:sz w:val="32"/>
          <w:szCs w:val="32"/>
        </w:rPr>
        <w:t>查阅了</w:t>
      </w:r>
      <w:r>
        <w:rPr>
          <w:rFonts w:hint="eastAsia" w:ascii="仿宋_GB2312" w:eastAsia="仿宋_GB2312"/>
          <w:sz w:val="32"/>
          <w:szCs w:val="32"/>
        </w:rPr>
        <w:t>项目技术档案资料，</w:t>
      </w:r>
      <w:r>
        <w:rPr>
          <w:rFonts w:hint="eastAsia" w:ascii="仿宋_GB2312" w:eastAsia="仿宋_GB2312"/>
          <w:bCs/>
          <w:sz w:val="32"/>
          <w:szCs w:val="32"/>
        </w:rPr>
        <w:t>分别</w:t>
      </w:r>
      <w:r>
        <w:rPr>
          <w:rFonts w:ascii="仿宋_GB2312" w:eastAsia="仿宋_GB2312"/>
          <w:bCs/>
          <w:sz w:val="32"/>
          <w:szCs w:val="32"/>
        </w:rPr>
        <w:t>听取</w:t>
      </w:r>
      <w:r>
        <w:rPr>
          <w:rFonts w:hint="eastAsia" w:ascii="仿宋_GB2312" w:eastAsia="仿宋_GB2312"/>
          <w:bCs/>
          <w:sz w:val="32"/>
          <w:szCs w:val="32"/>
        </w:rPr>
        <w:t>了</w:t>
      </w:r>
      <w:r>
        <w:rPr>
          <w:rFonts w:ascii="仿宋_GB2312" w:eastAsia="仿宋_GB2312"/>
          <w:bCs/>
          <w:sz w:val="32"/>
          <w:szCs w:val="32"/>
        </w:rPr>
        <w:t>项目建设</w:t>
      </w:r>
      <w:r>
        <w:rPr>
          <w:rFonts w:hint="eastAsia" w:ascii="仿宋_GB2312" w:eastAsia="仿宋_GB2312"/>
          <w:bCs/>
          <w:sz w:val="32"/>
          <w:szCs w:val="32"/>
        </w:rPr>
        <w:t>、</w:t>
      </w:r>
      <w:r>
        <w:rPr>
          <w:rFonts w:ascii="仿宋_GB2312" w:eastAsia="仿宋_GB2312"/>
          <w:bCs/>
          <w:sz w:val="32"/>
          <w:szCs w:val="32"/>
        </w:rPr>
        <w:t>监理、</w:t>
      </w:r>
      <w:r>
        <w:rPr>
          <w:rFonts w:hint="eastAsia" w:ascii="仿宋_GB2312" w:eastAsia="仿宋_GB2312"/>
          <w:bCs/>
          <w:sz w:val="32"/>
          <w:szCs w:val="32"/>
        </w:rPr>
        <w:t>设计及施工等</w:t>
      </w:r>
      <w:r>
        <w:rPr>
          <w:rFonts w:ascii="仿宋_GB2312" w:eastAsia="仿宋_GB2312"/>
          <w:bCs/>
          <w:sz w:val="32"/>
          <w:szCs w:val="32"/>
        </w:rPr>
        <w:t>单位</w:t>
      </w:r>
      <w:r>
        <w:rPr>
          <w:rFonts w:hint="eastAsia" w:ascii="仿宋_GB2312" w:eastAsia="仿宋_GB2312"/>
          <w:bCs/>
          <w:sz w:val="32"/>
          <w:szCs w:val="32"/>
        </w:rPr>
        <w:t>的</w:t>
      </w:r>
      <w:r>
        <w:rPr>
          <w:rFonts w:ascii="仿宋_GB2312" w:eastAsia="仿宋_GB2312"/>
          <w:bCs/>
          <w:sz w:val="32"/>
          <w:szCs w:val="32"/>
        </w:rPr>
        <w:t>汇报。</w:t>
      </w:r>
      <w:r>
        <w:rPr>
          <w:rFonts w:hint="eastAsia" w:ascii="仿宋_GB2312" w:hAnsi="Arial" w:eastAsia="仿宋_GB2312"/>
          <w:bCs/>
          <w:sz w:val="32"/>
          <w:szCs w:val="32"/>
        </w:rPr>
        <w:t>经质询讨论，验收组形成综合意见如下：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0"/>
        <w:rPr>
          <w:rFonts w:hint="eastAsia" w:ascii="仿宋_GB2312" w:hAnsi="Arial" w:eastAsia="仿宋_GB2312"/>
          <w:b/>
          <w:bCs/>
          <w:sz w:val="32"/>
          <w:szCs w:val="32"/>
        </w:rPr>
      </w:pPr>
      <w:r>
        <w:rPr>
          <w:rFonts w:hint="eastAsia" w:ascii="仿宋_GB2312" w:hAnsi="Arial" w:eastAsia="仿宋_GB2312"/>
          <w:b/>
          <w:bCs/>
          <w:sz w:val="32"/>
          <w:szCs w:val="32"/>
        </w:rPr>
        <w:t>一、项目实施及完成情况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
        <w:textAlignment w:val="auto"/>
        <w:rPr>
          <w:rFonts w:hint="eastAsia" w:ascii="仿宋_GB2312" w:hAnsi="宋体" w:eastAsia="仿宋_GB2312"/>
          <w:color w:val="auto"/>
          <w:sz w:val="32"/>
          <w:szCs w:val="32"/>
          <w:lang w:val="en-US" w:eastAsia="zh-CN"/>
        </w:rPr>
      </w:pPr>
      <w:r>
        <w:rPr>
          <w:rFonts w:hint="eastAsia" w:ascii="仿宋_GB2312" w:hAnsi="仿宋" w:eastAsia="仿宋_GB2312" w:cs="仿宋"/>
          <w:bCs/>
          <w:color w:val="auto"/>
          <w:spacing w:val="-16"/>
          <w:sz w:val="32"/>
          <w:szCs w:val="32"/>
        </w:rPr>
        <w:t>福建省重点乡镇水土流失治理工程</w:t>
      </w:r>
      <w:r>
        <w:rPr>
          <w:rFonts w:hint="eastAsia" w:ascii="仿宋_GB2312" w:hAnsi="仿宋" w:eastAsia="仿宋_GB2312" w:cs="仿宋"/>
          <w:bCs/>
          <w:color w:val="auto"/>
          <w:sz w:val="32"/>
          <w:szCs w:val="32"/>
          <w:lang w:eastAsia="zh-CN"/>
        </w:rPr>
        <w:t>长乐市鹤上镇2017</w:t>
      </w:r>
      <w:r>
        <w:rPr>
          <w:rFonts w:hint="eastAsia" w:ascii="仿宋_GB2312" w:hAnsi="仿宋" w:eastAsia="仿宋_GB2312" w:cs="仿宋"/>
          <w:bCs/>
          <w:color w:val="auto"/>
          <w:sz w:val="32"/>
          <w:szCs w:val="32"/>
        </w:rPr>
        <w:t>年度水土流失治理项目</w:t>
      </w:r>
      <w:r>
        <w:rPr>
          <w:rFonts w:hint="eastAsia" w:ascii="仿宋_GB2312" w:hAnsi="宋体" w:eastAsia="仿宋_GB2312"/>
          <w:bCs/>
          <w:color w:val="auto"/>
          <w:sz w:val="32"/>
          <w:szCs w:val="32"/>
        </w:rPr>
        <w:t>建设任务为：</w:t>
      </w:r>
      <w:r>
        <w:rPr>
          <w:rFonts w:hint="eastAsia" w:ascii="仿宋_GB2312" w:hAnsi="宋体" w:eastAsia="仿宋_GB2312"/>
          <w:color w:val="auto"/>
          <w:sz w:val="32"/>
          <w:szCs w:val="32"/>
        </w:rPr>
        <w:t>实施综合治理水土流失面积2</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0hm</w:t>
      </w:r>
      <w:r>
        <w:rPr>
          <w:rFonts w:hint="eastAsia" w:ascii="仿宋_GB2312" w:hAnsi="宋体" w:eastAsia="仿宋_GB2312"/>
          <w:color w:val="auto"/>
          <w:sz w:val="32"/>
          <w:szCs w:val="32"/>
          <w:vertAlign w:val="superscript"/>
        </w:rPr>
        <w:t>2</w:t>
      </w:r>
      <w:r>
        <w:rPr>
          <w:rFonts w:hint="eastAsia" w:ascii="仿宋_GB2312" w:hAnsi="宋体" w:eastAsia="仿宋_GB2312"/>
          <w:color w:val="auto"/>
          <w:sz w:val="32"/>
          <w:szCs w:val="32"/>
          <w:lang w:eastAsia="zh-CN"/>
        </w:rPr>
        <w:t>，新建</w:t>
      </w:r>
      <w:r>
        <w:rPr>
          <w:rFonts w:hint="eastAsia" w:ascii="仿宋_GB2312" w:hAnsi="宋体" w:eastAsia="仿宋_GB2312"/>
          <w:color w:val="auto"/>
          <w:sz w:val="32"/>
          <w:szCs w:val="32"/>
        </w:rPr>
        <w:t>生态护岸</w:t>
      </w:r>
      <w:r>
        <w:rPr>
          <w:rFonts w:hint="eastAsia" w:ascii="仿宋_GB2312" w:hAnsi="宋体" w:eastAsia="仿宋_GB2312"/>
          <w:color w:val="auto"/>
          <w:sz w:val="32"/>
          <w:szCs w:val="32"/>
          <w:lang w:val="en-US" w:eastAsia="zh-CN"/>
        </w:rPr>
        <w:t>819.9</w:t>
      </w:r>
      <w:r>
        <w:rPr>
          <w:rFonts w:hint="eastAsia" w:ascii="仿宋_GB2312" w:hAnsi="宋体" w:eastAsia="仿宋_GB2312"/>
          <w:color w:val="auto"/>
          <w:sz w:val="32"/>
          <w:szCs w:val="32"/>
        </w:rPr>
        <w:t>m（</w:t>
      </w:r>
      <w:r>
        <w:rPr>
          <w:rFonts w:hint="eastAsia" w:ascii="仿宋_GB2312" w:hAnsi="宋体" w:eastAsia="仿宋_GB2312"/>
          <w:color w:val="auto"/>
          <w:sz w:val="32"/>
          <w:szCs w:val="32"/>
          <w:lang w:eastAsia="zh-CN"/>
        </w:rPr>
        <w:t>左岸</w:t>
      </w:r>
      <w:r>
        <w:rPr>
          <w:rFonts w:hint="eastAsia" w:ascii="仿宋_GB2312" w:hAnsi="宋体" w:eastAsia="仿宋_GB2312"/>
          <w:color w:val="auto"/>
          <w:sz w:val="32"/>
          <w:szCs w:val="32"/>
          <w:lang w:val="en-US" w:eastAsia="zh-CN"/>
        </w:rPr>
        <w:t>413.88m，右岸406.02m）</w:t>
      </w:r>
      <w:r>
        <w:rPr>
          <w:rFonts w:hint="eastAsia" w:ascii="仿宋_GB2312" w:hAnsi="宋体" w:eastAsia="仿宋_GB2312"/>
          <w:color w:val="auto"/>
          <w:sz w:val="32"/>
          <w:szCs w:val="32"/>
          <w:lang w:eastAsia="zh-CN"/>
        </w:rPr>
        <w:t>，河道清淤</w:t>
      </w:r>
      <w:r>
        <w:rPr>
          <w:rFonts w:hint="eastAsia" w:ascii="仿宋_GB2312" w:hAnsi="宋体" w:eastAsia="仿宋_GB2312"/>
          <w:color w:val="auto"/>
          <w:sz w:val="32"/>
          <w:szCs w:val="32"/>
          <w:lang w:val="en-US" w:eastAsia="zh-CN"/>
        </w:rPr>
        <w:t>1.6km。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0"/>
        <w:rPr>
          <w:rFonts w:hint="eastAsia" w:ascii="仿宋_GB2312" w:hAnsi="Arial" w:eastAsia="仿宋_GB2312"/>
          <w:b/>
          <w:bCs/>
          <w:sz w:val="32"/>
          <w:szCs w:val="32"/>
        </w:rPr>
      </w:pPr>
      <w:r>
        <w:rPr>
          <w:rFonts w:hint="eastAsia" w:ascii="仿宋_GB2312" w:hAnsi="Arial" w:eastAsia="仿宋_GB2312"/>
          <w:b/>
          <w:bCs/>
          <w:sz w:val="32"/>
          <w:szCs w:val="32"/>
        </w:rPr>
        <w:t>二、抽验情况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Arial" w:eastAsia="仿宋_GB2312"/>
          <w:bCs/>
          <w:color w:val="FF0000"/>
          <w:sz w:val="32"/>
          <w:szCs w:val="32"/>
        </w:rPr>
      </w:pPr>
      <w:r>
        <w:rPr>
          <w:rFonts w:hint="eastAsia" w:ascii="仿宋_GB2312" w:hAnsi="仿宋" w:eastAsia="仿宋_GB2312"/>
          <w:bCs/>
          <w:sz w:val="32"/>
          <w:szCs w:val="32"/>
        </w:rPr>
        <w:t>1、现场抽验各项治理措施的实施地点、建设内容，与批复的《项目实施方案》基本一致。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rPr>
      </w:pPr>
      <w:r>
        <w:rPr>
          <w:rFonts w:hint="eastAsia" w:ascii="仿宋_GB2312" w:hAnsi="宋体" w:eastAsia="仿宋_GB2312"/>
          <w:bCs/>
          <w:color w:val="auto"/>
          <w:kern w:val="0"/>
          <w:sz w:val="32"/>
          <w:szCs w:val="32"/>
        </w:rPr>
        <w:t>2、资金管理，</w:t>
      </w:r>
      <w:r>
        <w:rPr>
          <w:rFonts w:hint="eastAsia" w:ascii="仿宋_GB2312" w:hAnsi="宋体" w:eastAsia="仿宋_GB2312" w:cs="宋体"/>
          <w:color w:val="auto"/>
          <w:kern w:val="0"/>
          <w:sz w:val="32"/>
          <w:szCs w:val="32"/>
        </w:rPr>
        <w:t>实行专账专款专用。</w:t>
      </w:r>
      <w:r>
        <w:rPr>
          <w:rFonts w:hint="eastAsia" w:ascii="仿宋_GB2312" w:eastAsia="仿宋_GB2312"/>
          <w:color w:val="auto"/>
          <w:sz w:val="32"/>
          <w:szCs w:val="32"/>
        </w:rPr>
        <w:t>该</w:t>
      </w:r>
      <w:r>
        <w:rPr>
          <w:rFonts w:hint="eastAsia" w:ascii="仿宋_GB2312" w:hAnsi="Arial" w:eastAsia="仿宋_GB2312"/>
          <w:bCs/>
          <w:color w:val="auto"/>
          <w:sz w:val="32"/>
          <w:szCs w:val="32"/>
        </w:rPr>
        <w:t>项目批复总投资</w:t>
      </w:r>
      <w:r>
        <w:rPr>
          <w:rFonts w:hint="eastAsia" w:ascii="仿宋_GB2312" w:hAnsi="宋体" w:eastAsia="仿宋_GB2312" w:cs="宋体"/>
          <w:color w:val="auto"/>
          <w:kern w:val="0"/>
          <w:sz w:val="32"/>
          <w:szCs w:val="32"/>
          <w:lang w:val="en-US" w:eastAsia="zh-CN"/>
        </w:rPr>
        <w:t>188.05</w:t>
      </w:r>
      <w:r>
        <w:rPr>
          <w:rFonts w:hint="eastAsia" w:ascii="仿宋_GB2312" w:hAnsi="Arial" w:eastAsia="仿宋_GB2312"/>
          <w:bCs/>
          <w:color w:val="auto"/>
          <w:sz w:val="32"/>
          <w:szCs w:val="32"/>
        </w:rPr>
        <w:t>万元，其中，</w:t>
      </w:r>
      <w:r>
        <w:rPr>
          <w:rFonts w:hint="eastAsia" w:ascii="仿宋_GB2312" w:hAnsi="宋体" w:eastAsia="仿宋_GB2312"/>
          <w:color w:val="auto"/>
          <w:sz w:val="32"/>
          <w:szCs w:val="32"/>
        </w:rPr>
        <w:t>省级财政补助</w:t>
      </w:r>
      <w:r>
        <w:rPr>
          <w:rFonts w:hint="eastAsia" w:ascii="仿宋_GB2312" w:hAnsi="宋体" w:eastAsia="仿宋_GB2312" w:cs="宋体"/>
          <w:color w:val="auto"/>
          <w:kern w:val="0"/>
          <w:sz w:val="32"/>
          <w:szCs w:val="32"/>
        </w:rPr>
        <w:t>150</w:t>
      </w:r>
      <w:r>
        <w:rPr>
          <w:rFonts w:hint="eastAsia" w:ascii="仿宋_GB2312" w:hAnsi="宋体" w:eastAsia="仿宋_GB2312"/>
          <w:color w:val="auto"/>
          <w:sz w:val="32"/>
          <w:szCs w:val="32"/>
        </w:rPr>
        <w:t>万元，地方配套</w:t>
      </w:r>
      <w:r>
        <w:rPr>
          <w:rFonts w:hint="eastAsia" w:ascii="仿宋_GB2312" w:hAnsi="宋体" w:eastAsia="仿宋_GB2312"/>
          <w:color w:val="auto"/>
          <w:sz w:val="32"/>
          <w:szCs w:val="32"/>
          <w:lang w:val="en-US" w:eastAsia="zh-CN"/>
        </w:rPr>
        <w:t>38.05</w:t>
      </w:r>
      <w:r>
        <w:rPr>
          <w:rFonts w:hint="eastAsia" w:ascii="仿宋_GB2312" w:hAnsi="宋体" w:eastAsia="仿宋_GB2312"/>
          <w:color w:val="auto"/>
          <w:sz w:val="32"/>
          <w:szCs w:val="32"/>
        </w:rPr>
        <w:t>万元。</w:t>
      </w:r>
      <w:r>
        <w:rPr>
          <w:rFonts w:hint="eastAsia" w:ascii="仿宋_GB2312" w:hAnsi="宋体" w:eastAsia="仿宋_GB2312"/>
          <w:sz w:val="32"/>
          <w:szCs w:val="32"/>
        </w:rPr>
        <w:t>省级财政补助资金</w:t>
      </w:r>
      <w:r>
        <w:rPr>
          <w:rFonts w:hint="eastAsia" w:ascii="仿宋_GB2312" w:hAnsi="宋体" w:eastAsia="仿宋_GB2312"/>
          <w:sz w:val="32"/>
          <w:szCs w:val="32"/>
          <w:lang w:val="en-US" w:eastAsia="zh-CN"/>
        </w:rPr>
        <w:t>150</w:t>
      </w:r>
      <w:r>
        <w:rPr>
          <w:rFonts w:hint="eastAsia" w:ascii="仿宋_GB2312" w:hAnsi="宋体" w:eastAsia="仿宋_GB2312"/>
          <w:sz w:val="32"/>
          <w:szCs w:val="32"/>
        </w:rPr>
        <w:t>万元、配套资金</w:t>
      </w:r>
      <w:r>
        <w:rPr>
          <w:rFonts w:hint="eastAsia" w:ascii="仿宋_GB2312" w:hAnsi="宋体" w:eastAsia="仿宋_GB2312"/>
          <w:sz w:val="32"/>
          <w:szCs w:val="32"/>
          <w:lang w:val="en-US" w:eastAsia="zh-CN"/>
        </w:rPr>
        <w:t>38.05</w:t>
      </w:r>
      <w:r>
        <w:rPr>
          <w:rFonts w:hint="eastAsia" w:ascii="仿宋_GB2312" w:hAnsi="宋体" w:eastAsia="仿宋_GB2312"/>
          <w:sz w:val="32"/>
          <w:szCs w:val="32"/>
        </w:rPr>
        <w:t>万元落实到位。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Arial" w:eastAsia="仿宋_GB2312"/>
          <w:bCs/>
          <w:sz w:val="32"/>
          <w:szCs w:val="32"/>
        </w:rPr>
      </w:pPr>
      <w:r>
        <w:rPr>
          <w:rFonts w:hint="eastAsia" w:ascii="仿宋_GB2312" w:eastAsia="仿宋_GB2312"/>
          <w:bCs/>
          <w:sz w:val="32"/>
          <w:szCs w:val="32"/>
        </w:rPr>
        <w:t>3、</w:t>
      </w:r>
      <w:r>
        <w:rPr>
          <w:rFonts w:hint="eastAsia" w:ascii="仿宋_GB2312" w:hAnsi="Arial" w:eastAsia="仿宋_GB2312"/>
          <w:bCs/>
          <w:sz w:val="32"/>
          <w:szCs w:val="32"/>
        </w:rPr>
        <w:t>项目管理，组织机构较健全，</w:t>
      </w:r>
      <w:r>
        <w:rPr>
          <w:rFonts w:hint="eastAsia" w:ascii="仿宋_GB2312" w:eastAsia="仿宋_GB2312"/>
          <w:bCs/>
          <w:sz w:val="32"/>
          <w:szCs w:val="32"/>
        </w:rPr>
        <w:t>能按照有关规定与要求，执行项目主体责任制、招投标制、工程监理制、项目公示制、合同制等制度。</w:t>
      </w:r>
      <w:r>
        <w:rPr>
          <w:rFonts w:hint="eastAsia" w:ascii="仿宋_GB2312" w:hAnsi="Arial" w:eastAsia="仿宋_GB2312"/>
          <w:bCs/>
          <w:sz w:val="32"/>
          <w:szCs w:val="32"/>
        </w:rPr>
        <w:t>内业档案资料比较齐全。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bCs/>
          <w:color w:val="auto"/>
          <w:sz w:val="32"/>
          <w:szCs w:val="32"/>
          <w:lang w:val="en-US" w:eastAsia="zh-CN"/>
        </w:rPr>
        <w:t>4、</w:t>
      </w:r>
      <w:r>
        <w:rPr>
          <w:rFonts w:hint="eastAsia" w:ascii="仿宋_GB2312" w:hAnsi="仿宋" w:eastAsia="仿宋_GB2312"/>
          <w:bCs/>
          <w:color w:val="auto"/>
          <w:sz w:val="32"/>
          <w:szCs w:val="32"/>
        </w:rPr>
        <w:t>施工、监理、</w:t>
      </w:r>
      <w:r>
        <w:rPr>
          <w:rFonts w:hint="eastAsia" w:ascii="仿宋_GB2312" w:hAnsi="仿宋" w:eastAsia="仿宋_GB2312"/>
          <w:color w:val="auto"/>
          <w:sz w:val="32"/>
          <w:szCs w:val="32"/>
        </w:rPr>
        <w:t>自验等</w:t>
      </w:r>
      <w:r>
        <w:rPr>
          <w:rFonts w:hint="eastAsia" w:ascii="仿宋_GB2312" w:hAnsi="仿宋" w:eastAsia="仿宋_GB2312"/>
          <w:color w:val="auto"/>
          <w:sz w:val="32"/>
          <w:szCs w:val="32"/>
          <w:lang w:eastAsia="zh-CN"/>
        </w:rPr>
        <w:t>验收</w:t>
      </w:r>
      <w:r>
        <w:rPr>
          <w:rFonts w:hint="eastAsia" w:ascii="仿宋_GB2312" w:hAnsi="仿宋" w:eastAsia="仿宋_GB2312"/>
          <w:color w:val="auto"/>
          <w:sz w:val="32"/>
          <w:szCs w:val="32"/>
        </w:rPr>
        <w:t>材料</w:t>
      </w:r>
      <w:r>
        <w:rPr>
          <w:rFonts w:hint="eastAsia" w:ascii="仿宋_GB2312" w:hAnsi="仿宋" w:eastAsia="仿宋_GB2312"/>
          <w:color w:val="auto"/>
          <w:sz w:val="32"/>
          <w:szCs w:val="32"/>
          <w:lang w:eastAsia="zh-CN"/>
        </w:rPr>
        <w:t>补充封禁治理相关内业资料。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Arial" w:eastAsia="仿宋_GB2312"/>
          <w:bCs/>
          <w:sz w:val="32"/>
          <w:szCs w:val="32"/>
          <w:lang w:val="en-US" w:eastAsia="zh-CN"/>
        </w:rPr>
        <w:t>5、</w:t>
      </w:r>
      <w:r>
        <w:rPr>
          <w:rFonts w:hint="eastAsia" w:ascii="仿宋_GB2312" w:hAnsi="Arial" w:eastAsia="仿宋_GB2312"/>
          <w:bCs/>
          <w:sz w:val="32"/>
          <w:szCs w:val="32"/>
          <w:lang w:eastAsia="zh-CN"/>
        </w:rPr>
        <w:t>项目存在</w:t>
      </w:r>
      <w:r>
        <w:rPr>
          <w:rFonts w:hint="eastAsia" w:ascii="仿宋_GB2312" w:hAnsi="Arial" w:eastAsia="仿宋_GB2312"/>
          <w:bCs/>
          <w:sz w:val="32"/>
          <w:szCs w:val="32"/>
        </w:rPr>
        <w:t>变更，主要</w:t>
      </w:r>
      <w:r>
        <w:rPr>
          <w:rFonts w:hint="eastAsia" w:ascii="仿宋_GB2312" w:hAnsi="Arial" w:eastAsia="仿宋_GB2312"/>
          <w:bCs/>
          <w:sz w:val="32"/>
          <w:szCs w:val="32"/>
          <w:lang w:eastAsia="zh-CN"/>
        </w:rPr>
        <w:t>为新增排水管</w:t>
      </w:r>
      <w:r>
        <w:rPr>
          <w:rFonts w:hint="eastAsia" w:ascii="仿宋_GB2312" w:hAnsi="Arial" w:eastAsia="仿宋_GB2312"/>
          <w:bCs/>
          <w:sz w:val="32"/>
          <w:szCs w:val="32"/>
          <w:lang w:val="en-US" w:eastAsia="zh-CN"/>
        </w:rPr>
        <w:t>16处，取消k0+680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 w:eastAsia="仿宋_GB2312"/>
          <w:color w:val="auto"/>
          <w:sz w:val="32"/>
          <w:szCs w:val="32"/>
          <w:lang w:eastAsia="zh-CN"/>
        </w:rPr>
      </w:pPr>
      <w:r>
        <w:rPr>
          <w:rFonts w:hint="default" w:ascii="Arial Narrow" w:hAnsi="Arial Narrow" w:eastAsia="仿宋_GB2312" w:cs="Arial Narrow"/>
          <w:bCs/>
          <w:sz w:val="32"/>
          <w:szCs w:val="32"/>
          <w:lang w:val="en-US" w:eastAsia="zh-CN"/>
        </w:rPr>
        <w:t>~</w:t>
      </w:r>
      <w:r>
        <w:rPr>
          <w:rFonts w:hint="eastAsia" w:ascii="仿宋_GB2312" w:hAnsi="Arial" w:eastAsia="仿宋_GB2312"/>
          <w:bCs/>
          <w:sz w:val="32"/>
          <w:szCs w:val="32"/>
          <w:lang w:val="en-US" w:eastAsia="zh-CN"/>
        </w:rPr>
        <w:t>k1+084.28段河段清淤，清淤长度未达批复要求。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6、补充财务审计报告、</w:t>
      </w:r>
      <w:r>
        <w:rPr>
          <w:rFonts w:hint="eastAsia" w:ascii="仿宋_GB2312" w:eastAsia="仿宋_GB2312"/>
          <w:sz w:val="32"/>
          <w:szCs w:val="32"/>
        </w:rPr>
        <w:t>项目竣工图</w:t>
      </w:r>
      <w:r>
        <w:rPr>
          <w:rFonts w:hint="eastAsia" w:ascii="仿宋_GB2312" w:eastAsia="仿宋_GB2312"/>
          <w:sz w:val="32"/>
          <w:szCs w:val="32"/>
          <w:lang w:eastAsia="zh-CN"/>
        </w:rPr>
        <w:t>、单项措施验收单</w:t>
      </w:r>
      <w:r>
        <w:rPr>
          <w:rFonts w:hint="eastAsia" w:ascii="仿宋_GB2312" w:hAnsi="仿宋" w:eastAsia="仿宋_GB2312"/>
          <w:color w:val="auto"/>
          <w:sz w:val="32"/>
          <w:szCs w:val="32"/>
          <w:lang w:val="en-US" w:eastAsia="zh-CN"/>
        </w:rPr>
        <w:t>，完善治理前、中、后对比照片。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Arial" w:eastAsia="仿宋_GB2312"/>
          <w:b/>
          <w:bCs/>
          <w:sz w:val="32"/>
          <w:szCs w:val="32"/>
        </w:rPr>
      </w:pPr>
      <w:r>
        <w:rPr>
          <w:rFonts w:hint="eastAsia" w:ascii="仿宋_GB2312" w:hAnsi="Arial" w:eastAsia="仿宋_GB2312"/>
          <w:bCs/>
          <w:sz w:val="32"/>
          <w:szCs w:val="32"/>
        </w:rPr>
        <w:t>三、</w:t>
      </w:r>
      <w:r>
        <w:rPr>
          <w:rFonts w:hint="eastAsia" w:ascii="仿宋_GB2312" w:hAnsi="Arial" w:eastAsia="仿宋_GB2312"/>
          <w:b/>
          <w:bCs/>
          <w:sz w:val="32"/>
          <w:szCs w:val="32"/>
        </w:rPr>
        <w:t>整改意见建议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1、业主应根据省厅关于开展20</w:t>
      </w:r>
      <w:r>
        <w:rPr>
          <w:rFonts w:hint="eastAsia" w:ascii="仿宋_GB2312" w:hAnsi="仿宋" w:eastAsia="仿宋_GB2312"/>
          <w:bCs/>
          <w:sz w:val="32"/>
          <w:szCs w:val="32"/>
          <w:lang w:val="en-US" w:eastAsia="zh-CN"/>
        </w:rPr>
        <w:t>17</w:t>
      </w:r>
      <w:r>
        <w:rPr>
          <w:rFonts w:hint="eastAsia" w:ascii="仿宋_GB2312" w:hAnsi="仿宋" w:eastAsia="仿宋_GB2312"/>
          <w:bCs/>
          <w:sz w:val="32"/>
          <w:szCs w:val="32"/>
        </w:rPr>
        <w:t>年度国家水土保持重点工程与省级水土流失综合治理项目验收工作的通知》（闽水水保函〔201</w:t>
      </w:r>
      <w:r>
        <w:rPr>
          <w:rFonts w:hint="eastAsia" w:ascii="仿宋_GB2312" w:hAnsi="仿宋" w:eastAsia="仿宋_GB2312"/>
          <w:bCs/>
          <w:sz w:val="32"/>
          <w:szCs w:val="32"/>
          <w:lang w:val="en-US" w:eastAsia="zh-CN"/>
        </w:rPr>
        <w:t>8</w:t>
      </w: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8</w:t>
      </w:r>
      <w:r>
        <w:rPr>
          <w:rFonts w:hint="eastAsia" w:ascii="仿宋_GB2312" w:hAnsi="仿宋" w:eastAsia="仿宋_GB2312"/>
          <w:bCs/>
          <w:sz w:val="32"/>
          <w:szCs w:val="32"/>
        </w:rPr>
        <w:t>号）要求,</w:t>
      </w:r>
      <w:r>
        <w:rPr>
          <w:rFonts w:hint="eastAsia" w:ascii="仿宋_GB2312" w:hAnsi="仿宋" w:eastAsia="仿宋_GB2312"/>
          <w:sz w:val="32"/>
          <w:szCs w:val="32"/>
        </w:rPr>
        <w:t xml:space="preserve"> </w:t>
      </w:r>
      <w:r>
        <w:rPr>
          <w:rFonts w:hint="eastAsia" w:ascii="仿宋_GB2312" w:hAnsi="仿宋" w:eastAsia="仿宋_GB2312"/>
          <w:bCs/>
          <w:sz w:val="32"/>
          <w:szCs w:val="32"/>
        </w:rPr>
        <w:t>补充、完善自验工作报告尤其是要补充单项措施验收评分表,</w:t>
      </w:r>
      <w:r>
        <w:rPr>
          <w:rFonts w:hint="eastAsia" w:ascii="仿宋_GB2312" w:hAnsi="仿宋" w:eastAsia="仿宋_GB2312"/>
          <w:sz w:val="32"/>
          <w:szCs w:val="32"/>
        </w:rPr>
        <w:t xml:space="preserve"> </w:t>
      </w:r>
      <w:r>
        <w:rPr>
          <w:rFonts w:hint="eastAsia" w:ascii="仿宋_GB2312" w:hAnsi="仿宋" w:eastAsia="仿宋_GB2312"/>
          <w:bCs/>
          <w:sz w:val="32"/>
          <w:szCs w:val="32"/>
        </w:rPr>
        <w:t>并根据验收组抽验所发现的存在问题，逐一进行整改并落实到位，使之达到设计、规范和相关规定的要求。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Arial" w:eastAsia="仿宋_GB2312"/>
          <w:bCs/>
          <w:sz w:val="32"/>
          <w:szCs w:val="32"/>
        </w:rPr>
      </w:pPr>
      <w:r>
        <w:rPr>
          <w:rFonts w:hint="eastAsia" w:ascii="仿宋_GB2312" w:eastAsia="仿宋_GB2312"/>
          <w:bCs/>
          <w:sz w:val="32"/>
          <w:szCs w:val="32"/>
        </w:rPr>
        <w:t>2、</w:t>
      </w:r>
      <w:r>
        <w:rPr>
          <w:rFonts w:hint="eastAsia" w:ascii="仿宋_GB2312" w:hAnsi="仿宋" w:eastAsia="仿宋_GB2312"/>
          <w:bCs/>
          <w:sz w:val="32"/>
          <w:szCs w:val="32"/>
        </w:rPr>
        <w:t>对未抽验到的工程措施、植物措施和内业资料，要进一步逐一进行核查，对发现问题应及时加以整改，使之达到设计、规范和相关规定的要求。对照设计文本及批复任务完善设计变更报批手续；监理单位应根据职责要求，对工程数量包括面积、个数、长度等和施工质量逐一进行认定并盖章确认，以示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bCs/>
          <w:sz w:val="32"/>
          <w:szCs w:val="32"/>
        </w:rPr>
      </w:pPr>
      <w:r>
        <w:rPr>
          <w:rFonts w:hint="eastAsia" w:ascii="仿宋_GB2312" w:eastAsia="仿宋_GB2312"/>
          <w:sz w:val="32"/>
          <w:szCs w:val="32"/>
        </w:rPr>
        <w:t>3、</w:t>
      </w:r>
      <w:r>
        <w:rPr>
          <w:rFonts w:hint="eastAsia" w:ascii="仿宋_GB2312" w:hAnsi="仿宋" w:eastAsia="仿宋_GB2312"/>
          <w:bCs/>
          <w:sz w:val="32"/>
          <w:szCs w:val="32"/>
        </w:rPr>
        <w:t>应按实际发生的工程量和合同进度严格资金拨付，要进一步加强对专项资金使用的监督检查，确保项目资金使用符合国家有关财务、会计制度的规定和要求。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eastAsia="仿宋_GB2312"/>
          <w:sz w:val="32"/>
          <w:szCs w:val="32"/>
        </w:rPr>
        <w:t>4、规范工程设计变更，补充项目设计变更情况说明，并按规定做好相应的</w:t>
      </w:r>
      <w:r>
        <w:rPr>
          <w:rFonts w:hint="eastAsia" w:ascii="仿宋_GB2312" w:eastAsia="仿宋_GB2312"/>
          <w:bCs/>
          <w:sz w:val="32"/>
          <w:szCs w:val="32"/>
        </w:rPr>
        <w:t>变更手续。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hAnsi="宋体" w:eastAsia="仿宋_GB2312" w:cs="宋体"/>
          <w:bCs/>
          <w:kern w:val="0"/>
          <w:sz w:val="32"/>
          <w:szCs w:val="32"/>
        </w:rPr>
        <w:t>5、</w:t>
      </w:r>
      <w:r>
        <w:rPr>
          <w:rFonts w:hint="eastAsia" w:ascii="仿宋_GB2312" w:eastAsia="仿宋_GB2312"/>
          <w:bCs/>
          <w:sz w:val="32"/>
          <w:szCs w:val="32"/>
        </w:rPr>
        <w:t>办理工程移交手续，落实管护责任与</w:t>
      </w:r>
      <w:r>
        <w:rPr>
          <w:rFonts w:hint="eastAsia" w:ascii="仿宋_GB2312" w:hAnsi="Arial" w:eastAsia="仿宋_GB2312"/>
          <w:bCs/>
          <w:sz w:val="32"/>
          <w:szCs w:val="32"/>
        </w:rPr>
        <w:t>林草措施后期的施肥抚育，</w:t>
      </w:r>
      <w:r>
        <w:rPr>
          <w:rFonts w:hint="eastAsia" w:ascii="仿宋_GB2312" w:eastAsia="仿宋_GB2312"/>
          <w:bCs/>
          <w:sz w:val="32"/>
          <w:szCs w:val="32"/>
        </w:rPr>
        <w:t>管理保护已有治理成果，及时维修养护，充分发挥效益；充实完善项目治理过程中设计、施工、监理等主要技术环节，以及每一个环节中涉及的有关各方面的技术资料，达到收集齐全，规范整理。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Arial" w:eastAsia="仿宋_GB2312"/>
          <w:bCs/>
          <w:color w:val="auto"/>
          <w:sz w:val="32"/>
          <w:szCs w:val="32"/>
        </w:rPr>
      </w:pPr>
      <w:r>
        <w:rPr>
          <w:rFonts w:hint="eastAsia" w:ascii="仿宋_GB2312" w:eastAsia="仿宋_GB2312"/>
          <w:bCs/>
          <w:color w:val="auto"/>
          <w:sz w:val="32"/>
          <w:szCs w:val="32"/>
        </w:rPr>
        <w:t>6、目前</w:t>
      </w:r>
      <w:r>
        <w:rPr>
          <w:rFonts w:hint="eastAsia" w:ascii="仿宋_GB2312" w:hAnsi="Arial" w:eastAsia="仿宋_GB2312"/>
          <w:bCs/>
          <w:color w:val="auto"/>
          <w:sz w:val="32"/>
          <w:szCs w:val="32"/>
        </w:rPr>
        <w:t>项目正在财审，经财审后若有节余部分资金，应将节余资金调整使用继续用于水土流失综合治理。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bCs/>
          <w:sz w:val="32"/>
          <w:szCs w:val="32"/>
        </w:rPr>
      </w:pPr>
      <w:r>
        <w:rPr>
          <w:rFonts w:hint="eastAsia" w:ascii="仿宋_GB2312" w:eastAsia="仿宋_GB2312"/>
          <w:bCs/>
          <w:sz w:val="32"/>
          <w:szCs w:val="32"/>
        </w:rPr>
        <w:t>综上所述，</w:t>
      </w:r>
      <w:r>
        <w:rPr>
          <w:rFonts w:hint="eastAsia" w:ascii="仿宋_GB2312" w:hAnsi="仿宋" w:eastAsia="仿宋_GB2312"/>
          <w:bCs/>
          <w:sz w:val="32"/>
          <w:szCs w:val="32"/>
        </w:rPr>
        <w:t>验收组根据抽验情况认为，</w:t>
      </w:r>
      <w:r>
        <w:rPr>
          <w:rFonts w:hint="eastAsia" w:ascii="仿宋_GB2312" w:hAnsi="仿宋" w:eastAsia="仿宋_GB2312"/>
          <w:bCs/>
          <w:color w:val="000000"/>
          <w:sz w:val="32"/>
          <w:szCs w:val="32"/>
          <w:lang w:eastAsia="zh-CN"/>
        </w:rPr>
        <w:t>长乐市鹤上镇2017</w:t>
      </w:r>
      <w:r>
        <w:rPr>
          <w:rFonts w:hint="eastAsia" w:ascii="仿宋_GB2312" w:hAnsi="仿宋" w:eastAsia="仿宋_GB2312"/>
          <w:bCs/>
          <w:color w:val="000000"/>
          <w:sz w:val="32"/>
          <w:szCs w:val="32"/>
        </w:rPr>
        <w:t>年度省级重点乡镇</w:t>
      </w:r>
      <w:r>
        <w:rPr>
          <w:rFonts w:hint="eastAsia" w:ascii="仿宋_GB2312" w:hAnsi="仿宋" w:eastAsia="仿宋_GB2312"/>
          <w:sz w:val="32"/>
          <w:szCs w:val="32"/>
        </w:rPr>
        <w:t>水土流失综合治理项目，基本上按</w:t>
      </w:r>
      <w:r>
        <w:rPr>
          <w:rFonts w:hint="eastAsia" w:ascii="仿宋_GB2312" w:hAnsi="仿宋" w:eastAsia="仿宋_GB2312"/>
          <w:bCs/>
          <w:sz w:val="32"/>
          <w:szCs w:val="32"/>
        </w:rPr>
        <w:t>批复的计划任务进行实施，基本符合有关规定和要求，原则同意通过验收。业主要针对存在问题，抓紧整改，形成书面，加盖公章并附佐证材料，及时上报反馈。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福建省重点乡镇水土流失治理工程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 xml:space="preserve">                         </w:t>
      </w:r>
      <w:r>
        <w:rPr>
          <w:rFonts w:hint="eastAsia" w:ascii="仿宋_GB2312" w:hAnsi="宋体" w:eastAsia="仿宋_GB2312"/>
          <w:bCs/>
          <w:color w:val="000000"/>
          <w:sz w:val="32"/>
          <w:szCs w:val="32"/>
          <w:lang w:eastAsia="zh-CN"/>
        </w:rPr>
        <w:t>长乐市鹤上镇2017</w:t>
      </w:r>
      <w:r>
        <w:rPr>
          <w:rFonts w:hint="eastAsia" w:ascii="仿宋_GB2312" w:hAnsi="宋体" w:eastAsia="仿宋_GB2312"/>
          <w:bCs/>
          <w:color w:val="000000"/>
          <w:sz w:val="32"/>
          <w:szCs w:val="32"/>
        </w:rPr>
        <w:t>年度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eastAsia="仿宋_GB2312"/>
          <w:bCs/>
          <w:sz w:val="32"/>
          <w:szCs w:val="32"/>
        </w:rPr>
      </w:pPr>
      <w:r>
        <w:rPr>
          <w:rFonts w:hint="eastAsia" w:ascii="仿宋_GB2312" w:hAnsi="宋体" w:eastAsia="仿宋_GB2312"/>
          <w:bCs/>
          <w:color w:val="000000"/>
          <w:sz w:val="32"/>
          <w:szCs w:val="32"/>
        </w:rPr>
        <w:t xml:space="preserve">                         水土流失治理项目</w:t>
      </w:r>
      <w:r>
        <w:rPr>
          <w:rFonts w:hint="eastAsia" w:eastAsia="仿宋_GB2312"/>
          <w:bCs/>
          <w:sz w:val="32"/>
          <w:szCs w:val="32"/>
        </w:rPr>
        <w:t>验收组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eastAsia="仿宋_GB2312"/>
          <w:bCs/>
          <w:sz w:val="32"/>
          <w:szCs w:val="32"/>
        </w:rPr>
      </w:pPr>
      <w:r>
        <w:rPr>
          <w:rFonts w:hint="eastAsia" w:ascii="仿宋_GB2312" w:eastAsia="仿宋_GB2312"/>
          <w:bCs/>
          <w:sz w:val="32"/>
          <w:szCs w:val="32"/>
        </w:rPr>
        <w:t xml:space="preserve">                                </w:t>
      </w:r>
      <w:r>
        <w:rPr>
          <w:rFonts w:hint="eastAsia" w:ascii="仿宋_GB2312" w:eastAsia="仿宋_GB2312"/>
          <w:bCs/>
          <w:sz w:val="32"/>
          <w:szCs w:val="32"/>
          <w:lang w:val="en-US" w:eastAsia="zh-CN"/>
        </w:rPr>
        <w:t xml:space="preserve"> </w:t>
      </w:r>
      <w:r>
        <w:rPr>
          <w:rFonts w:hint="eastAsia" w:ascii="仿宋_GB2312" w:eastAsia="仿宋_GB2312"/>
          <w:bCs/>
          <w:sz w:val="32"/>
          <w:szCs w:val="32"/>
        </w:rPr>
        <w:t>201</w:t>
      </w:r>
      <w:r>
        <w:rPr>
          <w:rFonts w:hint="eastAsia" w:ascii="仿宋_GB2312" w:eastAsia="仿宋_GB2312"/>
          <w:bCs/>
          <w:sz w:val="32"/>
          <w:szCs w:val="32"/>
          <w:lang w:val="en-US" w:eastAsia="zh-CN"/>
        </w:rPr>
        <w:t>8</w:t>
      </w:r>
      <w:r>
        <w:rPr>
          <w:rFonts w:hint="eastAsia" w:ascii="仿宋_GB2312" w:eastAsia="仿宋_GB2312"/>
          <w:bCs/>
          <w:sz w:val="32"/>
          <w:szCs w:val="32"/>
        </w:rPr>
        <w:t>年</w:t>
      </w:r>
      <w:r>
        <w:rPr>
          <w:rFonts w:hint="eastAsia" w:ascii="仿宋_GB2312" w:eastAsia="仿宋_GB2312"/>
          <w:bCs/>
          <w:sz w:val="32"/>
          <w:szCs w:val="32"/>
          <w:lang w:val="en-US" w:eastAsia="zh-CN"/>
        </w:rPr>
        <w:t>7</w:t>
      </w:r>
      <w:r>
        <w:rPr>
          <w:rFonts w:hint="eastAsia" w:ascii="仿宋_GB2312" w:eastAsia="仿宋_GB2312"/>
          <w:bCs/>
          <w:sz w:val="32"/>
          <w:szCs w:val="32"/>
        </w:rPr>
        <w:t>月</w:t>
      </w:r>
      <w:r>
        <w:rPr>
          <w:rFonts w:hint="eastAsia" w:ascii="仿宋_GB2312" w:eastAsia="仿宋_GB2312"/>
          <w:bCs/>
          <w:sz w:val="32"/>
          <w:szCs w:val="32"/>
          <w:lang w:val="en-US" w:eastAsia="zh-CN"/>
        </w:rPr>
        <w:t>17</w:t>
      </w:r>
      <w:r>
        <w:rPr>
          <w:rFonts w:hint="eastAsia" w:ascii="仿宋_GB2312" w:eastAsia="仿宋_GB2312"/>
          <w:bCs/>
          <w:sz w:val="32"/>
          <w:szCs w:val="32"/>
        </w:rPr>
        <w:t>日</w:t>
      </w:r>
    </w:p>
    <w:p/>
    <w:sectPr>
      <w:headerReference r:id="rId3" w:type="default"/>
      <w:footerReference r:id="rId4" w:type="default"/>
      <w:pgSz w:w="11906" w:h="16838"/>
      <w:pgMar w:top="1701" w:right="1588" w:bottom="1701" w:left="1587" w:header="851" w:footer="992"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rPr>
                          </w:pP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pStyle w:val="2"/>
                      <w:rPr>
                        <w:rStyle w:val="5"/>
                      </w:rPr>
                    </w:pP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B6765"/>
    <w:rsid w:val="63BB676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BA\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2018-10-16T08:03:00Z</dcterms:created>
  <dc:creator>NBA</dc:creator>
  <cp:lastModifiedBy>NBA</cp:lastModifiedBy>
  <dcterms:modified xsi:type="dcterms:W3CDTF">2018-10-16T08:04:03Z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